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CB" w:rsidRDefault="008D306B">
      <w:pPr>
        <w:spacing w:after="72" w:line="480" w:lineRule="exact"/>
        <w:ind w:right="-283"/>
        <w:rPr>
          <w:rFonts w:ascii="標楷體" w:eastAsia="標楷體" w:hAnsi="標楷體"/>
          <w:sz w:val="40"/>
          <w:szCs w:val="40"/>
        </w:rPr>
      </w:pPr>
      <w:r>
        <w:rPr>
          <w:rFonts w:ascii="標楷體" w:eastAsia="標楷體" w:hAnsi="標楷體"/>
          <w:sz w:val="40"/>
          <w:szCs w:val="40"/>
        </w:rPr>
        <w:t>預</w:t>
      </w:r>
      <w:r w:rsidR="00331355">
        <w:rPr>
          <w:rFonts w:ascii="標楷體" w:eastAsia="標楷體" w:hAnsi="標楷體"/>
          <w:sz w:val="40"/>
          <w:szCs w:val="40"/>
        </w:rPr>
        <w:t>售屋及新建成屋買賣契約得讓與或轉售情形應附文件一覽表</w:t>
      </w:r>
    </w:p>
    <w:tbl>
      <w:tblPr>
        <w:tblStyle w:val="ad"/>
        <w:tblW w:w="8926" w:type="dxa"/>
        <w:tblLayout w:type="fixed"/>
        <w:tblLook w:val="04A0" w:firstRow="1" w:lastRow="0" w:firstColumn="1" w:lastColumn="0" w:noHBand="0" w:noVBand="1"/>
      </w:tblPr>
      <w:tblGrid>
        <w:gridCol w:w="2975"/>
        <w:gridCol w:w="2975"/>
        <w:gridCol w:w="2976"/>
      </w:tblGrid>
      <w:tr w:rsidR="00971ECB">
        <w:tc>
          <w:tcPr>
            <w:tcW w:w="2975" w:type="dxa"/>
          </w:tcPr>
          <w:p w:rsidR="00971ECB" w:rsidRDefault="00331355">
            <w:pPr>
              <w:jc w:val="center"/>
              <w:rPr>
                <w:rFonts w:ascii="標楷體" w:eastAsia="標楷體" w:hAnsi="標楷體"/>
                <w:b/>
                <w:szCs w:val="24"/>
              </w:rPr>
            </w:pPr>
            <w:r>
              <w:rPr>
                <w:rFonts w:ascii="標楷體" w:eastAsia="標楷體" w:hAnsi="標楷體"/>
                <w:b/>
                <w:szCs w:val="24"/>
              </w:rPr>
              <w:t>申請事由</w:t>
            </w:r>
          </w:p>
        </w:tc>
        <w:tc>
          <w:tcPr>
            <w:tcW w:w="2975" w:type="dxa"/>
          </w:tcPr>
          <w:p w:rsidR="00971ECB" w:rsidRDefault="00331355">
            <w:pPr>
              <w:jc w:val="center"/>
              <w:rPr>
                <w:rFonts w:ascii="標楷體" w:eastAsia="標楷體" w:hAnsi="標楷體"/>
                <w:b/>
                <w:szCs w:val="24"/>
              </w:rPr>
            </w:pPr>
            <w:r>
              <w:rPr>
                <w:rFonts w:ascii="標楷體" w:eastAsia="標楷體" w:hAnsi="標楷體"/>
                <w:b/>
                <w:szCs w:val="24"/>
              </w:rPr>
              <w:t>應附文件</w:t>
            </w:r>
          </w:p>
        </w:tc>
        <w:tc>
          <w:tcPr>
            <w:tcW w:w="2976" w:type="dxa"/>
          </w:tcPr>
          <w:p w:rsidR="00971ECB" w:rsidRDefault="00331355">
            <w:pPr>
              <w:jc w:val="center"/>
              <w:rPr>
                <w:rFonts w:ascii="標楷體" w:eastAsia="標楷體" w:hAnsi="標楷體"/>
                <w:b/>
                <w:szCs w:val="24"/>
              </w:rPr>
            </w:pPr>
            <w:r>
              <w:rPr>
                <w:rFonts w:ascii="標楷體" w:eastAsia="標楷體" w:hAnsi="標楷體"/>
                <w:b/>
                <w:szCs w:val="24"/>
              </w:rPr>
              <w:t>審核說明</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一、買受人於簽約繳款後，因就業保險法第十一條第三項規定之非自願離職情事，或勞工職業災害保險及保護法第八十五條第一項第二款、第三款或第四款規定而終止其與雇主勞動契約，逾六個月以上迄未就業，且簽約前已受</w:t>
            </w:r>
            <w:proofErr w:type="gramStart"/>
            <w:r>
              <w:rPr>
                <w:rFonts w:ascii="標楷體" w:eastAsia="標楷體" w:hAnsi="標楷體"/>
                <w:szCs w:val="24"/>
              </w:rPr>
              <w:t>僱</w:t>
            </w:r>
            <w:proofErr w:type="gramEnd"/>
            <w:r>
              <w:rPr>
                <w:rFonts w:ascii="標楷體" w:eastAsia="標楷體" w:hAnsi="標楷體"/>
                <w:szCs w:val="24"/>
              </w:rPr>
              <w:t>該雇主達一年以上者。</w:t>
            </w:r>
          </w:p>
        </w:tc>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一、投保單位或直轄市、縣（市）勞動主管機關核發載有非自願離職原因及法規依據之離職證明文件。</w:t>
            </w:r>
          </w:p>
          <w:p w:rsidR="00971ECB" w:rsidRDefault="00331355">
            <w:pPr>
              <w:ind w:left="480" w:hanging="480"/>
              <w:jc w:val="both"/>
              <w:rPr>
                <w:rFonts w:ascii="標楷體" w:eastAsia="標楷體" w:hAnsi="標楷體"/>
                <w:szCs w:val="24"/>
              </w:rPr>
            </w:pPr>
            <w:r>
              <w:rPr>
                <w:rFonts w:ascii="標楷體" w:eastAsia="標楷體" w:hAnsi="標楷體"/>
                <w:szCs w:val="24"/>
              </w:rPr>
              <w:t>二、勞工保險投保紀錄，如無投保勞工保險者，應檢附就業保險或勞工職業災害保險之投保紀錄。</w:t>
            </w:r>
          </w:p>
          <w:p w:rsidR="00971ECB" w:rsidRDefault="00331355">
            <w:pPr>
              <w:ind w:left="480" w:hanging="480"/>
              <w:jc w:val="both"/>
              <w:rPr>
                <w:rFonts w:ascii="標楷體" w:eastAsia="標楷體" w:hAnsi="標楷體"/>
                <w:szCs w:val="24"/>
              </w:rPr>
            </w:pPr>
            <w:r>
              <w:rPr>
                <w:rFonts w:ascii="標楷體" w:eastAsia="標楷體" w:hAnsi="標楷體"/>
                <w:szCs w:val="24"/>
              </w:rPr>
              <w:t>三、預售屋或新建成屋買賣契約已支付價款證明文件影本。</w:t>
            </w:r>
          </w:p>
          <w:p w:rsidR="00971ECB" w:rsidRDefault="00331355">
            <w:pPr>
              <w:ind w:left="480" w:hanging="480"/>
              <w:jc w:val="both"/>
              <w:rPr>
                <w:rFonts w:ascii="標楷體" w:eastAsia="標楷體" w:hAnsi="標楷體"/>
                <w:szCs w:val="24"/>
              </w:rPr>
            </w:pPr>
            <w:r>
              <w:rPr>
                <w:rFonts w:ascii="標楷體" w:eastAsia="標楷體" w:hAnsi="標楷體"/>
                <w:szCs w:val="24"/>
              </w:rPr>
              <w:t>四、其他相關佐證資料。</w:t>
            </w:r>
          </w:p>
        </w:tc>
        <w:tc>
          <w:tcPr>
            <w:tcW w:w="2976" w:type="dxa"/>
          </w:tcPr>
          <w:p w:rsidR="00971ECB" w:rsidRDefault="00331355">
            <w:pPr>
              <w:ind w:left="480" w:right="34" w:hanging="480"/>
              <w:jc w:val="both"/>
              <w:rPr>
                <w:rFonts w:ascii="標楷體" w:eastAsia="標楷體" w:hAnsi="標楷體"/>
                <w:szCs w:val="24"/>
              </w:rPr>
            </w:pPr>
            <w:r>
              <w:rPr>
                <w:rFonts w:ascii="標楷體" w:eastAsia="標楷體" w:hAnsi="標楷體"/>
                <w:szCs w:val="24"/>
              </w:rPr>
              <w:t>一、離職證明文件所載之離職日期應於簽約日以</w:t>
            </w:r>
            <w:bookmarkStart w:id="0" w:name="_GoBack"/>
            <w:bookmarkEnd w:id="0"/>
            <w:r>
              <w:rPr>
                <w:rFonts w:ascii="標楷體" w:eastAsia="標楷體" w:hAnsi="標楷體"/>
                <w:szCs w:val="24"/>
              </w:rPr>
              <w:t>後。</w:t>
            </w:r>
          </w:p>
          <w:p w:rsidR="00971ECB" w:rsidRDefault="00331355">
            <w:pPr>
              <w:ind w:left="480" w:right="34" w:hanging="480"/>
              <w:jc w:val="both"/>
              <w:rPr>
                <w:rFonts w:ascii="標楷體" w:eastAsia="標楷體" w:hAnsi="標楷體"/>
                <w:szCs w:val="24"/>
              </w:rPr>
            </w:pPr>
            <w:r>
              <w:rPr>
                <w:rFonts w:ascii="標楷體" w:eastAsia="標楷體" w:hAnsi="標楷體"/>
                <w:szCs w:val="24"/>
              </w:rPr>
              <w:t>二、離職事由應符合</w:t>
            </w:r>
            <w:proofErr w:type="gramStart"/>
            <w:r>
              <w:rPr>
                <w:rFonts w:ascii="標楷體" w:eastAsia="標楷體" w:hAnsi="標楷體"/>
                <w:szCs w:val="24"/>
              </w:rPr>
              <w:t>所列非自願</w:t>
            </w:r>
            <w:proofErr w:type="gramEnd"/>
            <w:r>
              <w:rPr>
                <w:rFonts w:ascii="標楷體" w:eastAsia="標楷體" w:hAnsi="標楷體"/>
                <w:szCs w:val="24"/>
              </w:rPr>
              <w:t>離職情事，不包括定期性契約屆滿之終止。但定期性契約因所列之非自願離職情事而提前終止勞動契約者，仍有適用。</w:t>
            </w:r>
          </w:p>
          <w:p w:rsidR="00971ECB" w:rsidRDefault="00331355">
            <w:pPr>
              <w:ind w:left="480" w:right="34" w:hanging="480"/>
              <w:jc w:val="both"/>
              <w:rPr>
                <w:rFonts w:ascii="標楷體" w:eastAsia="標楷體" w:hAnsi="標楷體"/>
                <w:szCs w:val="24"/>
              </w:rPr>
            </w:pPr>
            <w:r>
              <w:rPr>
                <w:rFonts w:ascii="標楷體" w:eastAsia="標楷體" w:hAnsi="標楷體"/>
                <w:szCs w:val="24"/>
              </w:rPr>
              <w:t>三、買受人於簽約日前受</w:t>
            </w:r>
            <w:proofErr w:type="gramStart"/>
            <w:r>
              <w:rPr>
                <w:rFonts w:ascii="標楷體" w:eastAsia="標楷體" w:hAnsi="標楷體"/>
                <w:szCs w:val="24"/>
              </w:rPr>
              <w:t>僱</w:t>
            </w:r>
            <w:proofErr w:type="gramEnd"/>
            <w:r>
              <w:rPr>
                <w:rFonts w:ascii="標楷體" w:eastAsia="標楷體" w:hAnsi="標楷體"/>
                <w:szCs w:val="24"/>
              </w:rPr>
              <w:t>該雇主之勞工保險、就業保險或勞工職業災害保險之投保年資，應達一年（含）以上。</w:t>
            </w:r>
          </w:p>
          <w:p w:rsidR="00971ECB" w:rsidRDefault="00331355">
            <w:pPr>
              <w:ind w:left="480" w:right="34" w:hanging="480"/>
              <w:jc w:val="both"/>
              <w:rPr>
                <w:rFonts w:ascii="標楷體" w:eastAsia="標楷體" w:hAnsi="標楷體"/>
                <w:szCs w:val="24"/>
              </w:rPr>
            </w:pPr>
            <w:r>
              <w:rPr>
                <w:rFonts w:ascii="標楷體" w:eastAsia="標楷體" w:hAnsi="標楷體"/>
                <w:szCs w:val="24"/>
              </w:rPr>
              <w:t>四、買受人終止勞動契約後，逾六個月以上，其勞工保險、就業保險或勞工職業災害保險，無受</w:t>
            </w:r>
            <w:proofErr w:type="gramStart"/>
            <w:r>
              <w:rPr>
                <w:rFonts w:ascii="標楷體" w:eastAsia="標楷體" w:hAnsi="標楷體"/>
                <w:szCs w:val="24"/>
              </w:rPr>
              <w:t>僱</w:t>
            </w:r>
            <w:proofErr w:type="gramEnd"/>
            <w:r>
              <w:rPr>
                <w:rFonts w:ascii="標楷體" w:eastAsia="標楷體" w:hAnsi="標楷體"/>
                <w:szCs w:val="24"/>
              </w:rPr>
              <w:t>其他公司行號之投保紀錄（不含離職後，改投保職業工會且未向工會支領薪資者），並由買受人具結迄未受</w:t>
            </w:r>
            <w:proofErr w:type="gramStart"/>
            <w:r>
              <w:rPr>
                <w:rFonts w:ascii="標楷體" w:eastAsia="標楷體" w:hAnsi="標楷體"/>
                <w:szCs w:val="24"/>
              </w:rPr>
              <w:t>僱</w:t>
            </w:r>
            <w:proofErr w:type="gramEnd"/>
            <w:r>
              <w:rPr>
                <w:rFonts w:ascii="標楷體" w:eastAsia="標楷體" w:hAnsi="標楷體"/>
                <w:szCs w:val="24"/>
              </w:rPr>
              <w:t>於其他公司行號（團體）或政府機關（學校）。</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二、買受人於簽約繳款後，本人或其家庭成員</w:t>
            </w:r>
            <w:proofErr w:type="gramStart"/>
            <w:r>
              <w:rPr>
                <w:rFonts w:ascii="標楷體" w:eastAsia="標楷體" w:hAnsi="標楷體"/>
                <w:szCs w:val="24"/>
              </w:rPr>
              <w:t>罹</w:t>
            </w:r>
            <w:proofErr w:type="gramEnd"/>
            <w:r>
              <w:rPr>
                <w:rFonts w:ascii="標楷體" w:eastAsia="標楷體" w:hAnsi="標楷體"/>
                <w:szCs w:val="24"/>
              </w:rPr>
              <w:t>患重大疾病或因意外事故遭受傷害，符合全民健康保險法第四十八條第一項第一款所稱之重大傷病，或社會救助法第五條之三第一項第四款之特定病症，經衛</w:t>
            </w:r>
            <w:r>
              <w:rPr>
                <w:rFonts w:ascii="標楷體" w:eastAsia="標楷體" w:hAnsi="標楷體"/>
                <w:szCs w:val="24"/>
              </w:rPr>
              <w:lastRenderedPageBreak/>
              <w:t>生福利部公告之醫療機構專科醫師診斷，認定有六個月以上全日照顧需要者。</w:t>
            </w:r>
          </w:p>
        </w:tc>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lastRenderedPageBreak/>
              <w:t>一、重大傷病證明(卡)或醫療機構開具之特定病症診斷證明書。</w:t>
            </w:r>
          </w:p>
          <w:p w:rsidR="00971ECB" w:rsidRDefault="00331355">
            <w:pPr>
              <w:ind w:left="480" w:hanging="480"/>
              <w:jc w:val="both"/>
              <w:rPr>
                <w:rFonts w:ascii="標楷體" w:eastAsia="標楷體" w:hAnsi="標楷體"/>
                <w:szCs w:val="24"/>
              </w:rPr>
            </w:pPr>
            <w:r>
              <w:rPr>
                <w:rFonts w:ascii="標楷體" w:eastAsia="標楷體" w:hAnsi="標楷體"/>
                <w:szCs w:val="24"/>
              </w:rPr>
              <w:t>二、重大傷病或特定病症患者為買受人之家庭成員而非本人者，應</w:t>
            </w:r>
            <w:proofErr w:type="gramStart"/>
            <w:r>
              <w:rPr>
                <w:rFonts w:ascii="標楷體" w:eastAsia="標楷體" w:hAnsi="標楷體"/>
                <w:szCs w:val="24"/>
              </w:rPr>
              <w:t>檢附買受</w:t>
            </w:r>
            <w:proofErr w:type="gramEnd"/>
            <w:r>
              <w:rPr>
                <w:rFonts w:ascii="標楷體" w:eastAsia="標楷體" w:hAnsi="標楷體"/>
                <w:szCs w:val="24"/>
              </w:rPr>
              <w:t>人與患者關係之戶籍資料。</w:t>
            </w:r>
          </w:p>
          <w:p w:rsidR="00971ECB" w:rsidRDefault="00331355">
            <w:pPr>
              <w:ind w:left="480" w:hanging="480"/>
              <w:jc w:val="both"/>
              <w:rPr>
                <w:rFonts w:ascii="標楷體" w:eastAsia="標楷體" w:hAnsi="標楷體"/>
                <w:szCs w:val="24"/>
              </w:rPr>
            </w:pPr>
            <w:r>
              <w:rPr>
                <w:rFonts w:ascii="標楷體" w:eastAsia="標楷體" w:hAnsi="標楷體"/>
                <w:szCs w:val="24"/>
              </w:rPr>
              <w:t>三、重大傷病或特定病症患者如為買受人戶籍</w:t>
            </w:r>
            <w:r>
              <w:rPr>
                <w:rFonts w:ascii="標楷體" w:eastAsia="標楷體" w:hAnsi="標楷體"/>
                <w:szCs w:val="24"/>
              </w:rPr>
              <w:lastRenderedPageBreak/>
              <w:t>內之兄弟</w:t>
            </w:r>
            <w:r w:rsidRPr="00331355">
              <w:rPr>
                <w:rFonts w:ascii="標楷體" w:eastAsia="標楷體" w:hAnsi="標楷體" w:hint="eastAsia"/>
                <w:szCs w:val="24"/>
              </w:rPr>
              <w:t>姊妹</w:t>
            </w:r>
            <w:r>
              <w:rPr>
                <w:rFonts w:ascii="標楷體" w:eastAsia="標楷體" w:hAnsi="標楷體"/>
                <w:szCs w:val="24"/>
              </w:rPr>
              <w:t>者，應檢附父母已死亡之相關資料；如其已成年者，應檢附身心障礙及無配偶相關資料。</w:t>
            </w:r>
          </w:p>
          <w:p w:rsidR="00971ECB" w:rsidRDefault="00331355">
            <w:pPr>
              <w:ind w:left="480" w:hanging="480"/>
              <w:jc w:val="both"/>
              <w:rPr>
                <w:rFonts w:ascii="標楷體" w:eastAsia="標楷體" w:hAnsi="標楷體"/>
                <w:szCs w:val="24"/>
              </w:rPr>
            </w:pPr>
            <w:r>
              <w:rPr>
                <w:rFonts w:ascii="標楷體" w:eastAsia="標楷體" w:hAnsi="標楷體"/>
                <w:szCs w:val="24"/>
              </w:rPr>
              <w:t>四、預售屋或新建成屋買賣契約已支付價款證明文件影本。</w:t>
            </w:r>
          </w:p>
          <w:p w:rsidR="00971ECB" w:rsidRDefault="00331355">
            <w:pPr>
              <w:ind w:left="480" w:hanging="480"/>
              <w:jc w:val="both"/>
              <w:rPr>
                <w:rFonts w:ascii="標楷體" w:eastAsia="標楷體" w:hAnsi="標楷體"/>
                <w:szCs w:val="24"/>
              </w:rPr>
            </w:pPr>
            <w:r>
              <w:rPr>
                <w:rFonts w:ascii="標楷體" w:eastAsia="標楷體" w:hAnsi="標楷體"/>
                <w:szCs w:val="24"/>
              </w:rPr>
              <w:t>五、其他相關佐證資料。</w:t>
            </w:r>
          </w:p>
        </w:tc>
        <w:tc>
          <w:tcPr>
            <w:tcW w:w="2976" w:type="dxa"/>
          </w:tcPr>
          <w:p w:rsidR="00971ECB" w:rsidRDefault="00331355">
            <w:pPr>
              <w:ind w:left="480" w:right="34" w:hanging="480"/>
              <w:jc w:val="both"/>
              <w:rPr>
                <w:rFonts w:ascii="標楷體" w:eastAsia="標楷體" w:hAnsi="標楷體"/>
                <w:szCs w:val="24"/>
              </w:rPr>
            </w:pPr>
            <w:r>
              <w:rPr>
                <w:rFonts w:ascii="標楷體" w:eastAsia="標楷體" w:hAnsi="標楷體"/>
                <w:szCs w:val="24"/>
              </w:rPr>
              <w:lastRenderedPageBreak/>
              <w:t>一、重大傷病證明(卡)首次核定日期，或醫療機構之診斷證明書所載意外事故遭受傷害、就醫、確診、評估或診斷日期，均應於簽約日以後。</w:t>
            </w:r>
          </w:p>
          <w:p w:rsidR="00971ECB" w:rsidRDefault="00331355">
            <w:pPr>
              <w:ind w:left="480" w:right="34" w:hanging="480"/>
              <w:jc w:val="both"/>
              <w:rPr>
                <w:rFonts w:ascii="標楷體" w:eastAsia="標楷體" w:hAnsi="標楷體"/>
                <w:szCs w:val="24"/>
              </w:rPr>
            </w:pPr>
            <w:r>
              <w:rPr>
                <w:rFonts w:ascii="標楷體" w:eastAsia="標楷體" w:hAnsi="標楷體"/>
                <w:szCs w:val="24"/>
              </w:rPr>
              <w:t>二、重大傷病證明(卡)如非首次核發者，受理機關得洽衛生福利部</w:t>
            </w:r>
            <w:r>
              <w:rPr>
                <w:rFonts w:ascii="標楷體" w:eastAsia="標楷體" w:hAnsi="標楷體"/>
                <w:szCs w:val="24"/>
              </w:rPr>
              <w:lastRenderedPageBreak/>
              <w:t>全民健康</w:t>
            </w:r>
            <w:proofErr w:type="gramStart"/>
            <w:r>
              <w:rPr>
                <w:rFonts w:ascii="標楷體" w:eastAsia="標楷體" w:hAnsi="標楷體"/>
                <w:szCs w:val="24"/>
              </w:rPr>
              <w:t>保險署</w:t>
            </w:r>
            <w:proofErr w:type="gramEnd"/>
            <w:r>
              <w:rPr>
                <w:rFonts w:ascii="標楷體" w:eastAsia="標楷體" w:hAnsi="標楷體"/>
                <w:szCs w:val="24"/>
              </w:rPr>
              <w:t>查詢其首次核定時間。</w:t>
            </w:r>
          </w:p>
          <w:p w:rsidR="00971ECB" w:rsidRDefault="00331355">
            <w:pPr>
              <w:ind w:left="480" w:right="34" w:hanging="480"/>
              <w:jc w:val="both"/>
              <w:rPr>
                <w:rFonts w:ascii="標楷體" w:eastAsia="標楷體" w:hAnsi="標楷體"/>
                <w:szCs w:val="24"/>
              </w:rPr>
            </w:pPr>
            <w:r>
              <w:rPr>
                <w:rFonts w:ascii="標楷體" w:eastAsia="標楷體" w:hAnsi="標楷體"/>
                <w:szCs w:val="24"/>
              </w:rPr>
              <w:t>三、因特定病症而申請者，醫療機構開具之診斷證明書所載診斷及醫囑，應符合衛生福利部公告之「特定病症範圍」，並載明有六個月以上全日照顧需要。</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lastRenderedPageBreak/>
              <w:t>三、買受人於簽約繳款後，因災害毀損原設籍居住之房屋，致不堪居住使用，須另行租屋，且被毀損房屋為買受人或其家庭成員所有者。</w:t>
            </w:r>
          </w:p>
        </w:tc>
        <w:tc>
          <w:tcPr>
            <w:tcW w:w="2975" w:type="dxa"/>
          </w:tcPr>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一、房屋受災毀損不堪居住使用說明(含現場照片)。</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二、房屋之建物所有權</w:t>
            </w:r>
            <w:proofErr w:type="gramStart"/>
            <w:r w:rsidRPr="005B77A6">
              <w:rPr>
                <w:rFonts w:ascii="標楷體" w:eastAsia="標楷體" w:hAnsi="標楷體"/>
                <w:szCs w:val="24"/>
              </w:rPr>
              <w:t>登記或稅籍</w:t>
            </w:r>
            <w:proofErr w:type="gramEnd"/>
            <w:r w:rsidRPr="005B77A6">
              <w:rPr>
                <w:rFonts w:ascii="標楷體" w:eastAsia="標楷體" w:hAnsi="標楷體"/>
                <w:szCs w:val="24"/>
              </w:rPr>
              <w:t>資料。</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三、買受人及其家庭成員戶籍資料（含全戶人口之個人遷徙記事）。</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四、另行租屋之租賃契約書影本。</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五、受災害毀損房屋之所有者或另行租屋之承租人，如為買受人戶籍內之兄弟</w:t>
            </w:r>
            <w:r w:rsidRPr="005B77A6">
              <w:rPr>
                <w:rFonts w:ascii="標楷體" w:eastAsia="標楷體" w:hAnsi="標楷體" w:hint="eastAsia"/>
                <w:szCs w:val="24"/>
              </w:rPr>
              <w:t>姊妹</w:t>
            </w:r>
            <w:r w:rsidRPr="005B77A6">
              <w:rPr>
                <w:rFonts w:ascii="標楷體" w:eastAsia="標楷體" w:hAnsi="標楷體"/>
                <w:szCs w:val="24"/>
              </w:rPr>
              <w:t>者，應檢附父母已死亡之相關資料；如其已成年者，應檢附身心障礙及無配偶相關資料。</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六、預售屋或新建成屋買賣契約已支付價款證明文件影本。</w:t>
            </w:r>
          </w:p>
          <w:p w:rsidR="00971ECB" w:rsidRPr="005B77A6" w:rsidRDefault="00331355">
            <w:pPr>
              <w:ind w:left="480" w:hanging="480"/>
              <w:jc w:val="both"/>
              <w:rPr>
                <w:rFonts w:ascii="標楷體" w:eastAsia="標楷體" w:hAnsi="標楷體"/>
                <w:szCs w:val="24"/>
              </w:rPr>
            </w:pPr>
            <w:r w:rsidRPr="005B77A6">
              <w:rPr>
                <w:rFonts w:ascii="標楷體" w:eastAsia="標楷體" w:hAnsi="標楷體"/>
                <w:szCs w:val="24"/>
              </w:rPr>
              <w:t>七、其他相關佐證資料。</w:t>
            </w:r>
          </w:p>
        </w:tc>
        <w:tc>
          <w:tcPr>
            <w:tcW w:w="2976" w:type="dxa"/>
          </w:tcPr>
          <w:p w:rsidR="00971ECB" w:rsidRDefault="00331355">
            <w:pPr>
              <w:ind w:left="480" w:right="34" w:hanging="480"/>
              <w:jc w:val="both"/>
              <w:rPr>
                <w:rFonts w:ascii="標楷體" w:eastAsia="標楷體" w:hAnsi="標楷體"/>
                <w:szCs w:val="24"/>
              </w:rPr>
            </w:pPr>
            <w:r>
              <w:rPr>
                <w:rFonts w:ascii="標楷體" w:eastAsia="標楷體" w:hAnsi="標楷體"/>
                <w:szCs w:val="24"/>
              </w:rPr>
              <w:t>一、災害原因須為災害防救法第二條第一款規定之災害，且造成房屋毀損之情形，如風災、水災、震災、爆炸或森林火災等。</w:t>
            </w:r>
          </w:p>
          <w:p w:rsidR="00971ECB" w:rsidRDefault="00331355">
            <w:pPr>
              <w:ind w:left="480" w:right="34" w:hanging="480"/>
              <w:jc w:val="both"/>
              <w:rPr>
                <w:rFonts w:ascii="標楷體" w:eastAsia="標楷體" w:hAnsi="標楷體"/>
                <w:szCs w:val="24"/>
              </w:rPr>
            </w:pPr>
            <w:r>
              <w:rPr>
                <w:rFonts w:ascii="標楷體" w:eastAsia="標楷體" w:hAnsi="標楷體"/>
                <w:szCs w:val="24"/>
              </w:rPr>
              <w:t>二、災害發生時間，應為簽約日以後。</w:t>
            </w:r>
          </w:p>
          <w:p w:rsidR="00971ECB" w:rsidRDefault="00331355">
            <w:pPr>
              <w:ind w:left="480" w:right="34" w:hanging="480"/>
              <w:jc w:val="both"/>
              <w:rPr>
                <w:rFonts w:ascii="標楷體" w:eastAsia="標楷體" w:hAnsi="標楷體"/>
                <w:szCs w:val="24"/>
              </w:rPr>
            </w:pPr>
            <w:r>
              <w:rPr>
                <w:rFonts w:ascii="標楷體" w:eastAsia="標楷體" w:hAnsi="標楷體"/>
                <w:szCs w:val="24"/>
              </w:rPr>
              <w:t>三、所稱原設籍居住房屋，指該房屋為買受人於簽約前至房屋毀損</w:t>
            </w:r>
            <w:proofErr w:type="gramStart"/>
            <w:r>
              <w:rPr>
                <w:rFonts w:ascii="標楷體" w:eastAsia="標楷體" w:hAnsi="標楷體"/>
                <w:szCs w:val="24"/>
              </w:rPr>
              <w:t>前均設籍</w:t>
            </w:r>
            <w:proofErr w:type="gramEnd"/>
            <w:r>
              <w:rPr>
                <w:rFonts w:ascii="標楷體" w:eastAsia="標楷體" w:hAnsi="標楷體"/>
                <w:szCs w:val="24"/>
              </w:rPr>
              <w:t>居住，且該房屋為本人或其家庭成員所有者。</w:t>
            </w:r>
          </w:p>
          <w:p w:rsidR="00971ECB" w:rsidRDefault="00331355">
            <w:pPr>
              <w:ind w:left="480" w:right="34" w:hanging="480"/>
              <w:jc w:val="both"/>
              <w:rPr>
                <w:rFonts w:ascii="標楷體" w:eastAsia="標楷體" w:hAnsi="標楷體"/>
                <w:szCs w:val="24"/>
              </w:rPr>
            </w:pPr>
            <w:r>
              <w:rPr>
                <w:rFonts w:ascii="標楷體" w:eastAsia="標楷體" w:hAnsi="標楷體"/>
                <w:szCs w:val="24"/>
              </w:rPr>
              <w:t>四、買受人原設籍居住房屋因受災害毀損，須達「風災震災火災爆炸火山災害救助種類及標準」第四條規定不堪居住之程度。</w:t>
            </w:r>
          </w:p>
          <w:p w:rsidR="00971ECB" w:rsidRDefault="00331355">
            <w:pPr>
              <w:ind w:left="480" w:right="34" w:hanging="480"/>
              <w:jc w:val="both"/>
              <w:rPr>
                <w:rFonts w:ascii="標楷體" w:eastAsia="標楷體" w:hAnsi="標楷體"/>
                <w:szCs w:val="24"/>
              </w:rPr>
            </w:pPr>
            <w:r>
              <w:rPr>
                <w:rFonts w:ascii="標楷體" w:eastAsia="標楷體" w:hAnsi="標楷體"/>
                <w:szCs w:val="24"/>
              </w:rPr>
              <w:t>五、買受人原設籍居住房屋因受災害毀損，須另行租屋，其租約之簽約日期應為災害發生以後，且承租人應為買受人或其家庭成員。</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四、買受人於簽約繳款後，本人或其家庭成員因重大意外事故，致第三人死亡或遭受重大傷害，符合社會救助法第五條之三第一項第四款之特定病</w:t>
            </w:r>
            <w:r>
              <w:rPr>
                <w:rFonts w:ascii="標楷體" w:eastAsia="標楷體" w:hAnsi="標楷體"/>
                <w:szCs w:val="24"/>
              </w:rPr>
              <w:lastRenderedPageBreak/>
              <w:t>症，經衛生福利部公告之醫療機構專科醫師診斷，認定有六個月以上全日照顧需要者。</w:t>
            </w:r>
          </w:p>
        </w:tc>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lastRenderedPageBreak/>
              <w:t>一、意外事故原因證明文件（如事故報案紀錄單、現場照片或起訴書等）。</w:t>
            </w:r>
          </w:p>
          <w:p w:rsidR="00971ECB" w:rsidRDefault="00331355">
            <w:pPr>
              <w:ind w:left="480" w:hanging="480"/>
              <w:jc w:val="both"/>
              <w:rPr>
                <w:rFonts w:ascii="標楷體" w:eastAsia="標楷體" w:hAnsi="標楷體"/>
                <w:szCs w:val="24"/>
              </w:rPr>
            </w:pPr>
            <w:r>
              <w:rPr>
                <w:rFonts w:ascii="標楷體" w:eastAsia="標楷體" w:hAnsi="標楷體"/>
                <w:szCs w:val="24"/>
              </w:rPr>
              <w:t>二、第三人死亡證明或醫療機構開具之特定病症診斷證明書。</w:t>
            </w:r>
          </w:p>
          <w:p w:rsidR="00971ECB" w:rsidRDefault="00331355">
            <w:pPr>
              <w:ind w:left="480" w:hanging="480"/>
              <w:jc w:val="both"/>
              <w:rPr>
                <w:rFonts w:ascii="標楷體" w:eastAsia="標楷體" w:hAnsi="標楷體"/>
                <w:szCs w:val="24"/>
              </w:rPr>
            </w:pPr>
            <w:r>
              <w:rPr>
                <w:rFonts w:ascii="標楷體" w:eastAsia="標楷體" w:hAnsi="標楷體"/>
                <w:szCs w:val="24"/>
              </w:rPr>
              <w:lastRenderedPageBreak/>
              <w:t>三、肇事者為買受人之家庭成員而非本人者，應</w:t>
            </w:r>
            <w:proofErr w:type="gramStart"/>
            <w:r>
              <w:rPr>
                <w:rFonts w:ascii="標楷體" w:eastAsia="標楷體" w:hAnsi="標楷體"/>
                <w:szCs w:val="24"/>
              </w:rPr>
              <w:t>檢附買受</w:t>
            </w:r>
            <w:proofErr w:type="gramEnd"/>
            <w:r>
              <w:rPr>
                <w:rFonts w:ascii="標楷體" w:eastAsia="標楷體" w:hAnsi="標楷體"/>
                <w:szCs w:val="24"/>
              </w:rPr>
              <w:t>人與肇事者關係之戶籍資料。</w:t>
            </w:r>
          </w:p>
          <w:p w:rsidR="00971ECB" w:rsidRDefault="00331355">
            <w:pPr>
              <w:ind w:left="480" w:hanging="480"/>
              <w:jc w:val="both"/>
              <w:rPr>
                <w:rFonts w:ascii="標楷體" w:eastAsia="標楷體" w:hAnsi="標楷體"/>
                <w:szCs w:val="24"/>
              </w:rPr>
            </w:pPr>
            <w:r>
              <w:rPr>
                <w:rFonts w:ascii="標楷體" w:eastAsia="標楷體" w:hAnsi="標楷體"/>
                <w:szCs w:val="24"/>
              </w:rPr>
              <w:t>四、肇事者如為買受人戶籍內之兄弟</w:t>
            </w:r>
            <w:r w:rsidRPr="00331355">
              <w:rPr>
                <w:rFonts w:ascii="標楷體" w:eastAsia="標楷體" w:hAnsi="標楷體" w:hint="eastAsia"/>
                <w:szCs w:val="24"/>
              </w:rPr>
              <w:t>姊妹</w:t>
            </w:r>
            <w:r>
              <w:rPr>
                <w:rFonts w:ascii="標楷體" w:eastAsia="標楷體" w:hAnsi="標楷體"/>
                <w:szCs w:val="24"/>
              </w:rPr>
              <w:t>者，應檢附父母已死亡之相關資料；如其已成年者，應檢附身心障礙及無配偶相關資料。</w:t>
            </w:r>
          </w:p>
          <w:p w:rsidR="00971ECB" w:rsidRDefault="00331355">
            <w:pPr>
              <w:ind w:left="480" w:hanging="480"/>
              <w:jc w:val="both"/>
              <w:rPr>
                <w:rFonts w:ascii="標楷體" w:eastAsia="標楷體" w:hAnsi="標楷體"/>
                <w:szCs w:val="24"/>
              </w:rPr>
            </w:pPr>
            <w:r>
              <w:rPr>
                <w:rFonts w:ascii="標楷體" w:eastAsia="標楷體" w:hAnsi="標楷體"/>
                <w:szCs w:val="24"/>
              </w:rPr>
              <w:t>五、預售屋或新建成屋買賣契約已支付價款證明文件影本。</w:t>
            </w:r>
          </w:p>
          <w:p w:rsidR="00971ECB" w:rsidRDefault="00331355">
            <w:pPr>
              <w:ind w:left="480" w:hanging="480"/>
              <w:jc w:val="both"/>
              <w:rPr>
                <w:rFonts w:ascii="標楷體" w:eastAsia="標楷體" w:hAnsi="標楷體"/>
                <w:szCs w:val="24"/>
              </w:rPr>
            </w:pPr>
            <w:r>
              <w:rPr>
                <w:rFonts w:ascii="標楷體" w:eastAsia="標楷體" w:hAnsi="標楷體"/>
                <w:szCs w:val="24"/>
              </w:rPr>
              <w:t>六、其他相關佐證資料。</w:t>
            </w:r>
          </w:p>
        </w:tc>
        <w:tc>
          <w:tcPr>
            <w:tcW w:w="2976" w:type="dxa"/>
          </w:tcPr>
          <w:p w:rsidR="00971ECB" w:rsidRDefault="00331355">
            <w:pPr>
              <w:ind w:left="480" w:right="34" w:hanging="480"/>
              <w:jc w:val="both"/>
              <w:rPr>
                <w:rFonts w:ascii="標楷體" w:eastAsia="標楷體" w:hAnsi="標楷體"/>
                <w:szCs w:val="24"/>
              </w:rPr>
            </w:pPr>
            <w:r>
              <w:rPr>
                <w:rFonts w:ascii="標楷體" w:eastAsia="標楷體" w:hAnsi="標楷體"/>
                <w:szCs w:val="24"/>
              </w:rPr>
              <w:lastRenderedPageBreak/>
              <w:t>一、發生重大意外事故時間，應為簽約日以後。</w:t>
            </w:r>
          </w:p>
          <w:p w:rsidR="00971ECB" w:rsidRDefault="00331355">
            <w:pPr>
              <w:ind w:left="480" w:right="34" w:hanging="480"/>
              <w:jc w:val="both"/>
              <w:rPr>
                <w:rFonts w:ascii="標楷體" w:eastAsia="標楷體" w:hAnsi="標楷體"/>
                <w:szCs w:val="24"/>
              </w:rPr>
            </w:pPr>
            <w:r>
              <w:rPr>
                <w:rFonts w:ascii="標楷體" w:eastAsia="標楷體" w:hAnsi="標楷體"/>
                <w:szCs w:val="24"/>
              </w:rPr>
              <w:t>二、第三人死亡證明或醫療機構之診斷證明書所載意外事故死亡、遭受傷害、就醫、評</w:t>
            </w:r>
            <w:r>
              <w:rPr>
                <w:rFonts w:ascii="標楷體" w:eastAsia="標楷體" w:hAnsi="標楷體"/>
                <w:szCs w:val="24"/>
              </w:rPr>
              <w:lastRenderedPageBreak/>
              <w:t>估或診斷日期等，均應於簽約日以後。</w:t>
            </w:r>
          </w:p>
          <w:p w:rsidR="00971ECB" w:rsidRDefault="00331355" w:rsidP="002F6E6D">
            <w:pPr>
              <w:ind w:left="480" w:right="34" w:hanging="480"/>
              <w:jc w:val="both"/>
              <w:rPr>
                <w:rFonts w:ascii="標楷體" w:eastAsia="標楷體" w:hAnsi="標楷體"/>
                <w:szCs w:val="24"/>
              </w:rPr>
            </w:pPr>
            <w:r>
              <w:rPr>
                <w:rFonts w:ascii="標楷體" w:eastAsia="標楷體" w:hAnsi="標楷體"/>
                <w:szCs w:val="24"/>
              </w:rPr>
              <w:t>三、醫療機構開具之診斷證明書所載診斷及醫囑，應符合衛生福利部公告之「特定病症範圍」所列因傷害引起之病症，並經該部公告之醫療機構專科醫師診斷，認定有六個月以上全日照顧需要。</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lastRenderedPageBreak/>
              <w:t>五、買受人於簽約繳款後死亡，其繼承人讓與或轉售該預售屋或新建成屋買賣契約，或經協議變價分配，或持憑法院確定判決或依法與確定判決同一效力之證明文件辦理變價分配者。</w:t>
            </w:r>
          </w:p>
        </w:tc>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一、載有被繼承人死亡記事之戶籍資料。</w:t>
            </w:r>
          </w:p>
          <w:p w:rsidR="00971ECB" w:rsidRDefault="00331355">
            <w:pPr>
              <w:ind w:left="480" w:hanging="480"/>
              <w:jc w:val="both"/>
              <w:rPr>
                <w:rFonts w:ascii="標楷體" w:eastAsia="標楷體" w:hAnsi="標楷體"/>
                <w:szCs w:val="24"/>
              </w:rPr>
            </w:pPr>
            <w:r>
              <w:rPr>
                <w:rFonts w:ascii="標楷體" w:eastAsia="標楷體" w:hAnsi="標楷體"/>
                <w:szCs w:val="24"/>
              </w:rPr>
              <w:t>二、繼承人現在戶籍資料。</w:t>
            </w:r>
          </w:p>
          <w:p w:rsidR="00971ECB" w:rsidRDefault="00331355">
            <w:pPr>
              <w:ind w:left="480" w:hanging="480"/>
              <w:jc w:val="both"/>
              <w:rPr>
                <w:rFonts w:ascii="標楷體" w:eastAsia="標楷體" w:hAnsi="標楷體"/>
                <w:szCs w:val="24"/>
              </w:rPr>
            </w:pPr>
            <w:r>
              <w:rPr>
                <w:rFonts w:ascii="標楷體" w:eastAsia="標楷體" w:hAnsi="標楷體"/>
                <w:szCs w:val="24"/>
              </w:rPr>
              <w:t>三、繼承系統表。</w:t>
            </w:r>
          </w:p>
          <w:p w:rsidR="00971ECB" w:rsidRDefault="00331355">
            <w:pPr>
              <w:ind w:left="480" w:hanging="480"/>
              <w:jc w:val="both"/>
              <w:rPr>
                <w:rFonts w:ascii="標楷體" w:eastAsia="標楷體" w:hAnsi="標楷體"/>
                <w:szCs w:val="24"/>
              </w:rPr>
            </w:pPr>
            <w:r>
              <w:rPr>
                <w:rFonts w:ascii="標楷體" w:eastAsia="標楷體" w:hAnsi="標楷體"/>
                <w:szCs w:val="24"/>
              </w:rPr>
              <w:t>四、繼承證明文件（由全體繼承人繼承者，免附）。</w:t>
            </w:r>
          </w:p>
          <w:p w:rsidR="00971ECB" w:rsidRDefault="00331355">
            <w:pPr>
              <w:ind w:left="480" w:hanging="480"/>
              <w:jc w:val="both"/>
              <w:rPr>
                <w:rFonts w:ascii="標楷體" w:eastAsia="標楷體" w:hAnsi="標楷體"/>
                <w:szCs w:val="24"/>
              </w:rPr>
            </w:pPr>
            <w:r>
              <w:rPr>
                <w:rFonts w:ascii="標楷體" w:eastAsia="標楷體" w:hAnsi="標楷體"/>
                <w:szCs w:val="24"/>
              </w:rPr>
              <w:t>五、共同繼承而協議以變價分配者，應檢附變價分配協議書（同意書）、法院判決書或依法與確定判決同一效力之證明文件。</w:t>
            </w:r>
          </w:p>
          <w:p w:rsidR="00971ECB" w:rsidRDefault="00331355">
            <w:pPr>
              <w:ind w:left="480" w:hanging="480"/>
              <w:jc w:val="both"/>
              <w:rPr>
                <w:rFonts w:ascii="標楷體" w:eastAsia="標楷體" w:hAnsi="標楷體"/>
                <w:szCs w:val="24"/>
              </w:rPr>
            </w:pPr>
            <w:r>
              <w:rPr>
                <w:rFonts w:ascii="標楷體" w:eastAsia="標楷體" w:hAnsi="標楷體"/>
                <w:szCs w:val="24"/>
              </w:rPr>
              <w:t>六、預售屋或新建成屋買賣契約已支付價款證明文件影本。</w:t>
            </w:r>
          </w:p>
          <w:p w:rsidR="00971ECB" w:rsidRDefault="00331355">
            <w:pPr>
              <w:ind w:left="480" w:hanging="480"/>
              <w:jc w:val="both"/>
              <w:rPr>
                <w:rFonts w:ascii="標楷體" w:eastAsia="標楷體" w:hAnsi="標楷體"/>
                <w:szCs w:val="24"/>
              </w:rPr>
            </w:pPr>
            <w:r>
              <w:rPr>
                <w:rFonts w:ascii="標楷體" w:eastAsia="標楷體" w:hAnsi="標楷體"/>
                <w:szCs w:val="24"/>
              </w:rPr>
              <w:t>七、其他相關佐證資料。</w:t>
            </w:r>
          </w:p>
        </w:tc>
        <w:tc>
          <w:tcPr>
            <w:tcW w:w="2976" w:type="dxa"/>
          </w:tcPr>
          <w:p w:rsidR="00971ECB" w:rsidRDefault="00331355">
            <w:pPr>
              <w:ind w:left="480" w:right="34" w:hanging="480"/>
              <w:jc w:val="both"/>
              <w:rPr>
                <w:rFonts w:ascii="標楷體" w:eastAsia="標楷體" w:hAnsi="標楷體"/>
                <w:szCs w:val="24"/>
              </w:rPr>
            </w:pPr>
            <w:r>
              <w:rPr>
                <w:rFonts w:ascii="標楷體" w:eastAsia="標楷體" w:hAnsi="標楷體"/>
                <w:szCs w:val="24"/>
              </w:rPr>
              <w:t>一、繼承系統表由申請人依民法有關規定自行訂定，註明如有遺漏或錯誤致他人受損害者，申請人願負法律責任，並簽名。</w:t>
            </w:r>
          </w:p>
          <w:p w:rsidR="00971ECB" w:rsidRDefault="00331355">
            <w:pPr>
              <w:ind w:left="480" w:right="34" w:hanging="480"/>
              <w:jc w:val="both"/>
              <w:rPr>
                <w:rFonts w:ascii="標楷體" w:eastAsia="標楷體" w:hAnsi="標楷體"/>
                <w:szCs w:val="24"/>
              </w:rPr>
            </w:pPr>
            <w:r>
              <w:rPr>
                <w:rFonts w:ascii="標楷體" w:eastAsia="標楷體" w:hAnsi="標楷體"/>
                <w:szCs w:val="24"/>
              </w:rPr>
              <w:t>二、繼承相關證明文件，如遺囑、遺產分割協議、其他繼承人抛棄繼承證明文件或法院確定判決等。</w:t>
            </w:r>
          </w:p>
          <w:p w:rsidR="00971ECB" w:rsidRDefault="00331355">
            <w:pPr>
              <w:ind w:left="480" w:right="34" w:hanging="480"/>
              <w:jc w:val="both"/>
              <w:rPr>
                <w:rFonts w:ascii="標楷體" w:eastAsia="標楷體" w:hAnsi="標楷體"/>
                <w:szCs w:val="24"/>
              </w:rPr>
            </w:pPr>
            <w:r>
              <w:rPr>
                <w:rFonts w:ascii="標楷體" w:eastAsia="標楷體" w:hAnsi="標楷體"/>
                <w:szCs w:val="24"/>
              </w:rPr>
              <w:t>三、全體繼承人共同申請或由其中一人繼承者，無須檢附協議變價分配之變價分配協議書等證明文件。</w:t>
            </w:r>
          </w:p>
          <w:p w:rsidR="00971ECB" w:rsidRPr="005B77A6" w:rsidRDefault="00331355">
            <w:pPr>
              <w:ind w:left="480" w:right="34" w:hanging="480"/>
              <w:jc w:val="both"/>
              <w:rPr>
                <w:rFonts w:ascii="標楷體" w:eastAsia="標楷體" w:hAnsi="標楷體"/>
                <w:szCs w:val="24"/>
              </w:rPr>
            </w:pPr>
            <w:r>
              <w:rPr>
                <w:rFonts w:ascii="標楷體" w:eastAsia="標楷體" w:hAnsi="標楷體"/>
                <w:szCs w:val="24"/>
              </w:rPr>
              <w:t>四、依法與確定判決同一效力之證明文件，包括依民事訴訟法第三百八十條第一項規定之和解成立、仲裁法第三十七條規定經法</w:t>
            </w:r>
            <w:r w:rsidRPr="005B77A6">
              <w:rPr>
                <w:rFonts w:ascii="標楷體" w:eastAsia="標楷體" w:hAnsi="標楷體"/>
                <w:szCs w:val="24"/>
              </w:rPr>
              <w:t>院裁定之仲裁判斷及鄉鎮市調解條例第二十七條規定，經法院核定之調解書等。</w:t>
            </w:r>
          </w:p>
          <w:p w:rsidR="00971ECB" w:rsidRDefault="00331355">
            <w:pPr>
              <w:ind w:left="480" w:right="34" w:hanging="480"/>
              <w:jc w:val="both"/>
              <w:rPr>
                <w:rFonts w:ascii="標楷體" w:eastAsia="標楷體" w:hAnsi="標楷體"/>
                <w:szCs w:val="24"/>
              </w:rPr>
            </w:pPr>
            <w:r w:rsidRPr="005B77A6">
              <w:rPr>
                <w:rFonts w:ascii="標楷體" w:eastAsia="標楷體" w:hAnsi="標楷體"/>
                <w:szCs w:val="24"/>
              </w:rPr>
              <w:t>五、其他相關佐證資</w:t>
            </w:r>
            <w:r>
              <w:rPr>
                <w:rFonts w:ascii="標楷體" w:eastAsia="標楷體" w:hAnsi="標楷體"/>
                <w:szCs w:val="24"/>
              </w:rPr>
              <w:t>料如各繼承人之印鑑證明、法院或公證人之公證或認證文書等。</w:t>
            </w:r>
          </w:p>
        </w:tc>
      </w:tr>
      <w:tr w:rsidR="00971ECB">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六、買受人為自然人，其於簽約繳款後，將契約權利讓與或轉售與該契約所列其他共同買受之自然人或法人。</w:t>
            </w:r>
          </w:p>
        </w:tc>
        <w:tc>
          <w:tcPr>
            <w:tcW w:w="2975" w:type="dxa"/>
          </w:tcPr>
          <w:p w:rsidR="00971ECB" w:rsidRDefault="00331355">
            <w:pPr>
              <w:ind w:left="480" w:hanging="480"/>
              <w:jc w:val="both"/>
              <w:rPr>
                <w:rFonts w:ascii="標楷體" w:eastAsia="標楷體" w:hAnsi="標楷體"/>
                <w:szCs w:val="24"/>
              </w:rPr>
            </w:pPr>
            <w:r>
              <w:rPr>
                <w:rFonts w:ascii="標楷體" w:eastAsia="標楷體" w:hAnsi="標楷體"/>
                <w:szCs w:val="24"/>
              </w:rPr>
              <w:t>一、讓與或轉售與共同買受人聲明書。</w:t>
            </w:r>
          </w:p>
          <w:p w:rsidR="00971ECB" w:rsidRDefault="00331355">
            <w:pPr>
              <w:ind w:left="480" w:hanging="480"/>
              <w:jc w:val="both"/>
              <w:rPr>
                <w:rFonts w:ascii="標楷體" w:eastAsia="標楷體" w:hAnsi="標楷體"/>
                <w:szCs w:val="24"/>
              </w:rPr>
            </w:pPr>
            <w:r>
              <w:rPr>
                <w:rFonts w:ascii="標楷體" w:eastAsia="標楷體" w:hAnsi="標楷體"/>
                <w:szCs w:val="24"/>
              </w:rPr>
              <w:t>二、預售屋或新建成屋買賣契約已支付價款證明文件影本。</w:t>
            </w:r>
          </w:p>
          <w:p w:rsidR="00971ECB" w:rsidRDefault="00331355">
            <w:pPr>
              <w:ind w:left="480" w:hanging="480"/>
              <w:jc w:val="both"/>
              <w:rPr>
                <w:rFonts w:ascii="標楷體" w:eastAsia="標楷體" w:hAnsi="標楷體"/>
                <w:szCs w:val="24"/>
              </w:rPr>
            </w:pPr>
            <w:r>
              <w:rPr>
                <w:rFonts w:ascii="標楷體" w:eastAsia="標楷體" w:hAnsi="標楷體"/>
                <w:szCs w:val="24"/>
              </w:rPr>
              <w:t>三、其他相關佐證資料。</w:t>
            </w:r>
          </w:p>
        </w:tc>
        <w:tc>
          <w:tcPr>
            <w:tcW w:w="2976" w:type="dxa"/>
          </w:tcPr>
          <w:p w:rsidR="00971ECB" w:rsidRPr="00331355" w:rsidRDefault="00331355">
            <w:pPr>
              <w:ind w:left="480" w:right="34" w:hanging="480"/>
              <w:jc w:val="both"/>
              <w:rPr>
                <w:rFonts w:ascii="標楷體" w:eastAsia="標楷體" w:hAnsi="標楷體"/>
                <w:szCs w:val="24"/>
              </w:rPr>
            </w:pPr>
            <w:r>
              <w:rPr>
                <w:rFonts w:ascii="標楷體" w:eastAsia="標楷體" w:hAnsi="標楷體"/>
                <w:szCs w:val="24"/>
              </w:rPr>
              <w:t>一、</w:t>
            </w:r>
            <w:r w:rsidRPr="00331355">
              <w:rPr>
                <w:rFonts w:ascii="標楷體" w:eastAsia="標楷體" w:hAnsi="標楷體"/>
                <w:szCs w:val="24"/>
              </w:rPr>
              <w:t>申請讓與或轉售，以自然人為限。受讓對象，限該契約所列共同買受之自然人或法人。</w:t>
            </w:r>
          </w:p>
          <w:p w:rsidR="00971ECB" w:rsidRDefault="00331355">
            <w:pPr>
              <w:ind w:left="480" w:right="34" w:hanging="480"/>
              <w:jc w:val="both"/>
              <w:rPr>
                <w:rFonts w:ascii="標楷體" w:eastAsia="標楷體" w:hAnsi="標楷體"/>
                <w:szCs w:val="24"/>
              </w:rPr>
            </w:pPr>
            <w:r>
              <w:rPr>
                <w:rFonts w:ascii="標楷體" w:eastAsia="標楷體" w:hAnsi="標楷體"/>
                <w:szCs w:val="24"/>
              </w:rPr>
              <w:t>二、受理機關於核准時，應於核准函</w:t>
            </w:r>
            <w:proofErr w:type="gramStart"/>
            <w:r>
              <w:rPr>
                <w:rFonts w:ascii="標楷體" w:eastAsia="標楷體" w:hAnsi="標楷體"/>
                <w:szCs w:val="24"/>
              </w:rPr>
              <w:t>註明其讓與</w:t>
            </w:r>
            <w:proofErr w:type="gramEnd"/>
            <w:r>
              <w:rPr>
                <w:rFonts w:ascii="標楷體" w:eastAsia="標楷體" w:hAnsi="標楷體"/>
                <w:szCs w:val="24"/>
              </w:rPr>
              <w:t>或轉售之對象，限同一買賣契約之買方。</w:t>
            </w:r>
          </w:p>
        </w:tc>
      </w:tr>
    </w:tbl>
    <w:p w:rsidR="00971ECB" w:rsidRDefault="00971ECB"/>
    <w:p w:rsidR="00971ECB" w:rsidRDefault="00971ECB">
      <w:pPr>
        <w:widowControl/>
        <w:jc w:val="both"/>
        <w:rPr>
          <w:rFonts w:ascii="標楷體" w:eastAsia="標楷體" w:hAnsi="標楷體"/>
        </w:rPr>
      </w:pPr>
    </w:p>
    <w:p w:rsidR="00971ECB" w:rsidRDefault="00971ECB">
      <w:pPr>
        <w:spacing w:line="460" w:lineRule="exact"/>
        <w:rPr>
          <w:rFonts w:ascii="標楷體" w:eastAsia="標楷體" w:hAnsi="標楷體"/>
          <w:sz w:val="28"/>
          <w:szCs w:val="28"/>
        </w:rPr>
      </w:pPr>
    </w:p>
    <w:p w:rsidR="00971ECB" w:rsidRDefault="00971ECB"/>
    <w:sectPr w:rsidR="00971ECB">
      <w:footerReference w:type="default" r:id="rId6"/>
      <w:pgSz w:w="11906" w:h="16838"/>
      <w:pgMar w:top="1418" w:right="1418" w:bottom="1418" w:left="1701" w:header="0" w:footer="617"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0C" w:rsidRDefault="00331355">
      <w:r>
        <w:separator/>
      </w:r>
    </w:p>
  </w:endnote>
  <w:endnote w:type="continuationSeparator" w:id="0">
    <w:p w:rsidR="007D340C" w:rsidRDefault="0033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72752"/>
      <w:docPartObj>
        <w:docPartGallery w:val="Page Numbers (Bottom of Page)"/>
        <w:docPartUnique/>
      </w:docPartObj>
    </w:sdtPr>
    <w:sdtEndPr/>
    <w:sdtContent>
      <w:p w:rsidR="00971ECB" w:rsidRDefault="005B77A6">
        <w:pPr>
          <w:pStyle w:val="ab"/>
          <w:jc w:val="center"/>
        </w:pPr>
      </w:p>
    </w:sdtContent>
  </w:sdt>
  <w:p w:rsidR="00971ECB" w:rsidRDefault="00971E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0C" w:rsidRDefault="00331355">
      <w:r>
        <w:separator/>
      </w:r>
    </w:p>
  </w:footnote>
  <w:footnote w:type="continuationSeparator" w:id="0">
    <w:p w:rsidR="007D340C" w:rsidRDefault="0033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CB"/>
    <w:rsid w:val="002F6E6D"/>
    <w:rsid w:val="00331355"/>
    <w:rsid w:val="005B77A6"/>
    <w:rsid w:val="007D340C"/>
    <w:rsid w:val="008D306B"/>
    <w:rsid w:val="00971ECB"/>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0BEB7-82BA-4DC9-9507-2F54E609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uiPriority w:val="99"/>
    <w:qFormat/>
    <w:rsid w:val="00F7240D"/>
    <w:rPr>
      <w:sz w:val="20"/>
      <w:szCs w:val="20"/>
    </w:rPr>
  </w:style>
  <w:style w:type="character" w:customStyle="1" w:styleId="a4">
    <w:name w:val="頁首 字元"/>
    <w:basedOn w:val="a0"/>
    <w:uiPriority w:val="99"/>
    <w:qFormat/>
    <w:rsid w:val="00796729"/>
    <w:rPr>
      <w:sz w:val="20"/>
      <w:szCs w:val="20"/>
    </w:rPr>
  </w:style>
  <w:style w:type="paragraph" w:styleId="a5">
    <w:name w:val="Title"/>
    <w:basedOn w:val="a"/>
    <w:next w:val="a6"/>
    <w:qFormat/>
    <w:pPr>
      <w:keepNext/>
      <w:spacing w:before="240" w:after="120"/>
    </w:pPr>
    <w:rPr>
      <w:rFonts w:ascii="Liberation Sans" w:eastAsia="微軟正黑體"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customStyle="1" w:styleId="aa">
    <w:name w:val="頁首與頁尾"/>
    <w:basedOn w:val="a"/>
    <w:qFormat/>
  </w:style>
  <w:style w:type="paragraph" w:styleId="ab">
    <w:name w:val="footer"/>
    <w:basedOn w:val="a"/>
    <w:uiPriority w:val="99"/>
    <w:unhideWhenUsed/>
    <w:rsid w:val="00F7240D"/>
    <w:pPr>
      <w:tabs>
        <w:tab w:val="center" w:pos="4153"/>
        <w:tab w:val="right" w:pos="8306"/>
      </w:tabs>
      <w:snapToGrid w:val="0"/>
    </w:pPr>
    <w:rPr>
      <w:sz w:val="20"/>
      <w:szCs w:val="20"/>
    </w:rPr>
  </w:style>
  <w:style w:type="paragraph" w:styleId="ac">
    <w:name w:val="header"/>
    <w:basedOn w:val="a"/>
    <w:uiPriority w:val="99"/>
    <w:unhideWhenUsed/>
    <w:rsid w:val="00796729"/>
    <w:pPr>
      <w:tabs>
        <w:tab w:val="center" w:pos="4153"/>
        <w:tab w:val="right" w:pos="8306"/>
      </w:tabs>
      <w:snapToGrid w:val="0"/>
    </w:pPr>
    <w:rPr>
      <w:sz w:val="20"/>
      <w:szCs w:val="20"/>
    </w:rPr>
  </w:style>
  <w:style w:type="table" w:styleId="ad">
    <w:name w:val="Table Grid"/>
    <w:basedOn w:val="a1"/>
    <w:uiPriority w:val="39"/>
    <w:rsid w:val="00F7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林亞歆</dc:creator>
  <dc:description/>
  <cp:lastModifiedBy>林靜宜</cp:lastModifiedBy>
  <cp:revision>9</cp:revision>
  <cp:lastPrinted>2023-06-05T14:58:00Z</cp:lastPrinted>
  <dcterms:created xsi:type="dcterms:W3CDTF">2023-06-05T13:10:00Z</dcterms:created>
  <dcterms:modified xsi:type="dcterms:W3CDTF">2023-06-26T07:20:00Z</dcterms:modified>
  <dc:language>zh-TW</dc:language>
</cp:coreProperties>
</file>